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FEA3A" w14:textId="77777777" w:rsidR="00AB016B" w:rsidRDefault="00AB016B" w:rsidP="00AB016B">
      <w:pPr>
        <w:ind w:right="0"/>
        <w:jc w:val="center"/>
        <w:rPr>
          <w:rFonts w:ascii="Arial" w:hAnsi="Arial" w:cs="Arial"/>
          <w:b/>
          <w:bCs/>
        </w:rPr>
      </w:pPr>
      <w:r w:rsidRPr="00771C49">
        <w:rPr>
          <w:rFonts w:ascii="Arial" w:hAnsi="Arial" w:cs="Arial"/>
          <w:b/>
          <w:bCs/>
          <w:u w:val="single"/>
        </w:rPr>
        <w:t>SPEAKER SUMMARY</w:t>
      </w:r>
    </w:p>
    <w:p w14:paraId="3049ABA2" w14:textId="77777777" w:rsidR="00AB016B" w:rsidRDefault="00AB016B" w:rsidP="00AB016B">
      <w:pPr>
        <w:ind w:right="0"/>
        <w:jc w:val="center"/>
        <w:rPr>
          <w:rFonts w:ascii="Arial" w:hAnsi="Arial" w:cs="Arial"/>
          <w:b/>
          <w:bCs/>
        </w:rPr>
      </w:pPr>
      <w:r>
        <w:rPr>
          <w:rFonts w:ascii="Arial" w:hAnsi="Arial" w:cs="Arial"/>
          <w:b/>
          <w:bCs/>
        </w:rPr>
        <w:t>April 2025</w:t>
      </w:r>
    </w:p>
    <w:p w14:paraId="154A235F" w14:textId="0978DB62" w:rsidR="00AB016B" w:rsidRDefault="00AB016B" w:rsidP="00AB016B">
      <w:pPr>
        <w:ind w:right="0"/>
        <w:jc w:val="center"/>
        <w:rPr>
          <w:rFonts w:ascii="Arial" w:hAnsi="Arial" w:cs="Arial"/>
          <w:b/>
          <w:bCs/>
        </w:rPr>
      </w:pPr>
      <w:r>
        <w:rPr>
          <w:rFonts w:ascii="Arial" w:hAnsi="Arial" w:cs="Arial"/>
          <w:b/>
          <w:bCs/>
        </w:rPr>
        <w:t>GREG REED, DIRECTOR OF ENGINEERING &amp; TECHNICAL SERVICES</w:t>
      </w:r>
      <w:r w:rsidR="00F47496">
        <w:rPr>
          <w:rFonts w:ascii="Arial" w:hAnsi="Arial" w:cs="Arial"/>
          <w:b/>
          <w:bCs/>
        </w:rPr>
        <w:t xml:space="preserve"> - LADWP</w:t>
      </w:r>
    </w:p>
    <w:p w14:paraId="583BABDB" w14:textId="697BA03E" w:rsidR="00AB016B" w:rsidRDefault="00AB016B" w:rsidP="00AB016B">
      <w:pPr>
        <w:ind w:right="0"/>
        <w:jc w:val="center"/>
        <w:rPr>
          <w:rFonts w:ascii="Arial" w:hAnsi="Arial" w:cs="Arial"/>
          <w:b/>
          <w:bCs/>
        </w:rPr>
      </w:pPr>
      <w:r>
        <w:rPr>
          <w:rFonts w:ascii="Arial" w:hAnsi="Arial" w:cs="Arial"/>
          <w:b/>
          <w:bCs/>
        </w:rPr>
        <w:t>STATE OF WATER SYSTEM</w:t>
      </w:r>
    </w:p>
    <w:p w14:paraId="346361CD" w14:textId="77777777" w:rsidR="00AB016B" w:rsidRDefault="00AB016B" w:rsidP="00AB016B">
      <w:pPr>
        <w:ind w:right="0"/>
        <w:jc w:val="center"/>
        <w:rPr>
          <w:rFonts w:ascii="Arial" w:hAnsi="Arial" w:cs="Arial"/>
          <w:b/>
          <w:bCs/>
        </w:rPr>
      </w:pPr>
    </w:p>
    <w:p w14:paraId="4F48D83D" w14:textId="4EDA0597" w:rsidR="00AB016B" w:rsidRDefault="00AB016B" w:rsidP="00AB016B">
      <w:pPr>
        <w:ind w:right="0"/>
        <w:rPr>
          <w:rFonts w:ascii="Arial" w:hAnsi="Arial" w:cs="Arial"/>
          <w:b/>
          <w:bCs/>
        </w:rPr>
      </w:pPr>
      <w:r>
        <w:rPr>
          <w:rFonts w:ascii="Arial" w:hAnsi="Arial" w:cs="Arial"/>
          <w:b/>
          <w:bCs/>
        </w:rPr>
        <w:t>By Robert Yoshimura</w:t>
      </w:r>
    </w:p>
    <w:p w14:paraId="5716A58A" w14:textId="2C277AF8" w:rsidR="00AB016B" w:rsidRDefault="00BC721C" w:rsidP="00AB016B">
      <w:pPr>
        <w:ind w:right="0"/>
        <w:rPr>
          <w:rFonts w:ascii="Arial" w:hAnsi="Arial" w:cs="Arial"/>
          <w:b/>
          <w:bCs/>
        </w:rPr>
      </w:pPr>
      <w:r w:rsidRPr="00BC721C">
        <w:rPr>
          <w:rFonts w:ascii="Arial" w:hAnsi="Arial" w:cs="Arial"/>
          <w:noProof/>
        </w:rPr>
        <mc:AlternateContent>
          <mc:Choice Requires="wps">
            <w:drawing>
              <wp:anchor distT="45720" distB="45720" distL="114300" distR="114300" simplePos="0" relativeHeight="251662336" behindDoc="0" locked="0" layoutInCell="1" allowOverlap="1" wp14:anchorId="1A425FA4" wp14:editId="36E0E053">
                <wp:simplePos x="0" y="0"/>
                <wp:positionH relativeFrom="margin">
                  <wp:align>right</wp:align>
                </wp:positionH>
                <wp:positionV relativeFrom="paragraph">
                  <wp:posOffset>3810</wp:posOffset>
                </wp:positionV>
                <wp:extent cx="2781300" cy="1828800"/>
                <wp:effectExtent l="0" t="0" r="19050" b="19050"/>
                <wp:wrapSquare wrapText="bothSides"/>
                <wp:docPr id="104124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28800"/>
                        </a:xfrm>
                        <a:prstGeom prst="rect">
                          <a:avLst/>
                        </a:prstGeom>
                        <a:solidFill>
                          <a:srgbClr val="FFFFFF"/>
                        </a:solidFill>
                        <a:ln w="9525">
                          <a:solidFill>
                            <a:srgbClr val="000000"/>
                          </a:solidFill>
                          <a:miter lim="800000"/>
                          <a:headEnd/>
                          <a:tailEnd/>
                        </a:ln>
                      </wps:spPr>
                      <wps:txbx>
                        <w:txbxContent>
                          <w:p w14:paraId="5D9B1269" w14:textId="43ADA31A" w:rsidR="00BC721C" w:rsidRDefault="00BC721C">
                            <w:r w:rsidRPr="00BC721C">
                              <w:rPr>
                                <w:rFonts w:ascii="Arial" w:hAnsi="Arial" w:cs="Arial"/>
                                <w:noProof/>
                              </w:rPr>
                              <w:drawing>
                                <wp:inline distT="0" distB="0" distL="0" distR="0" wp14:anchorId="787F05C9" wp14:editId="63FA4795">
                                  <wp:extent cx="2589530" cy="1743834"/>
                                  <wp:effectExtent l="0" t="0" r="1270" b="8890"/>
                                  <wp:docPr id="344584612"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84612" name="Picture 1" descr="An aerial view of a city&#10;&#10;AI-generated content may be incorrect."/>
                                          <pic:cNvPicPr/>
                                        </pic:nvPicPr>
                                        <pic:blipFill>
                                          <a:blip r:embed="rId7"/>
                                          <a:stretch>
                                            <a:fillRect/>
                                          </a:stretch>
                                        </pic:blipFill>
                                        <pic:spPr>
                                          <a:xfrm>
                                            <a:off x="0" y="0"/>
                                            <a:ext cx="2589530" cy="17438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25FA4" id="_x0000_t202" coordsize="21600,21600" o:spt="202" path="m,l,21600r21600,l21600,xe">
                <v:stroke joinstyle="miter"/>
                <v:path gradientshapeok="t" o:connecttype="rect"/>
              </v:shapetype>
              <v:shape id="Text Box 2" o:spid="_x0000_s1026" type="#_x0000_t202" style="position:absolute;margin-left:167.8pt;margin-top:.3pt;width:219pt;height:2in;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w3DwIAACAEAAAOAAAAZHJzL2Uyb0RvYy54bWysU9tu2zAMfR+wfxD0vviyZHWNOEWXLsOA&#10;7gJ0+wBZlmNhsqhJSuzs60fJbprdXobpQSBF6pA8JNc3Y6/IUVgnQVc0W6SUCM2hkXpf0S+fdy8K&#10;SpxnumEKtKjoSTh6s3n+bD2YUuTQgWqEJQiiXTmYinbemzJJHO9Ez9wCjNBobMH2zKNq90lj2YDo&#10;vUryNH2VDGAbY4EL5/D1bjLSTcRvW8H9x7Z1whNVUczNx9vGuw53slmzcm+Z6SSf02D/kEXPpMag&#10;Z6g75hk5WPkbVC+5BQetX3DoE2hbyUWsAavJ0l+qeeiYEbEWJMeZM03u/8HyD8cH88kSP76GERsY&#10;i3DmHvhXRzRsO6b34tZaGDrBGgycBcqSwbhy/hqodqULIPXwHhpsMjt4iEBja/vACtZJEB0bcDqT&#10;LkZPOD7mV0X2MkUTR1tW5EWBSojBysfvxjr/VkBPglBRi12N8Ox47/zk+ugSojlQstlJpaJi9/VW&#10;WXJkOAG7eGb0n9yUJkNFr1f5amLgrxBpPH+C6KXHUVayryiWgCc4sTLw9kY3UfZMqknG6pSeiQzc&#10;TSz6sR7RMRBaQ3NCSi1MI4srhkIH9jslA45rRd23A7OCEvVOY1uus+UyzHdUlqurHBV7aakvLUxz&#10;hKqop2QStz7uRMhXwy22r5WR2KdM5lxxDGNr5pUJc36pR6+nxd78AAAA//8DAFBLAwQUAAYACAAA&#10;ACEAafX6X9sAAAAFAQAADwAAAGRycy9kb3ducmV2LnhtbEyPzU7DMBCE70i8g7VIXFDr0FYhhGwq&#10;hASCWykVXN14m0T4J9huGt6e5QTH0YxmvqnWkzVipBB77xCu5xkIco3XvWsRdm+PswJETMppZbwj&#10;hG+KsK7PzypVan9yrzRuUyu4xMVSIXQpDaWUsenIqjj3Azn2Dj5YlViGVuqgTlxujVxkWS6t6h0v&#10;dGqgh46az+3RIhSr5/Ejviw3701+MLfp6mZ8+gqIlxfT/R2IRFP6C8MvPqNDzUx7f3Q6CoPARxJC&#10;DoK91bJguUdYFEUOsq7kf/r6BwAA//8DAFBLAQItABQABgAIAAAAIQC2gziS/gAAAOEBAAATAAAA&#10;AAAAAAAAAAAAAAAAAABbQ29udGVudF9UeXBlc10ueG1sUEsBAi0AFAAGAAgAAAAhADj9If/WAAAA&#10;lAEAAAsAAAAAAAAAAAAAAAAALwEAAF9yZWxzLy5yZWxzUEsBAi0AFAAGAAgAAAAhALnErDcPAgAA&#10;IAQAAA4AAAAAAAAAAAAAAAAALgIAAGRycy9lMm9Eb2MueG1sUEsBAi0AFAAGAAgAAAAhAGn1+l/b&#10;AAAABQEAAA8AAAAAAAAAAAAAAAAAaQQAAGRycy9kb3ducmV2LnhtbFBLBQYAAAAABAAEAPMAAABx&#10;BQAAAAA=&#10;">
                <v:textbox>
                  <w:txbxContent>
                    <w:p w14:paraId="5D9B1269" w14:textId="43ADA31A" w:rsidR="00BC721C" w:rsidRDefault="00BC721C">
                      <w:r w:rsidRPr="00BC721C">
                        <w:rPr>
                          <w:rFonts w:ascii="Arial" w:hAnsi="Arial" w:cs="Arial"/>
                          <w:noProof/>
                        </w:rPr>
                        <w:drawing>
                          <wp:inline distT="0" distB="0" distL="0" distR="0" wp14:anchorId="787F05C9" wp14:editId="63FA4795">
                            <wp:extent cx="2589530" cy="1743834"/>
                            <wp:effectExtent l="0" t="0" r="1270" b="8890"/>
                            <wp:docPr id="344584612"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84612" name="Picture 1" descr="An aerial view of a city&#10;&#10;AI-generated content may be incorrect."/>
                                    <pic:cNvPicPr/>
                                  </pic:nvPicPr>
                                  <pic:blipFill>
                                    <a:blip r:embed="rId8"/>
                                    <a:stretch>
                                      <a:fillRect/>
                                    </a:stretch>
                                  </pic:blipFill>
                                  <pic:spPr>
                                    <a:xfrm>
                                      <a:off x="0" y="0"/>
                                      <a:ext cx="2589530" cy="1743834"/>
                                    </a:xfrm>
                                    <a:prstGeom prst="rect">
                                      <a:avLst/>
                                    </a:prstGeom>
                                  </pic:spPr>
                                </pic:pic>
                              </a:graphicData>
                            </a:graphic>
                          </wp:inline>
                        </w:drawing>
                      </w:r>
                    </w:p>
                  </w:txbxContent>
                </v:textbox>
                <w10:wrap type="square" anchorx="margin"/>
              </v:shape>
            </w:pict>
          </mc:Fallback>
        </mc:AlternateContent>
      </w:r>
    </w:p>
    <w:p w14:paraId="1F4C98A7" w14:textId="2F8F8441" w:rsidR="004A6495" w:rsidRDefault="00F47496" w:rsidP="00AB016B">
      <w:pPr>
        <w:ind w:right="0"/>
        <w:rPr>
          <w:rFonts w:ascii="Arial" w:hAnsi="Arial" w:cs="Arial"/>
        </w:rPr>
      </w:pPr>
      <w:r>
        <w:rPr>
          <w:rFonts w:ascii="Arial" w:hAnsi="Arial" w:cs="Arial"/>
        </w:rPr>
        <w:t>Greg Reed is the Water System manager responsible for the Water Capital Improvement Program (CIP)</w:t>
      </w:r>
      <w:r w:rsidR="00104719">
        <w:rPr>
          <w:rFonts w:ascii="Arial" w:hAnsi="Arial" w:cs="Arial"/>
        </w:rPr>
        <w:t>.  He provided a</w:t>
      </w:r>
      <w:r w:rsidR="00FD78A1">
        <w:rPr>
          <w:rFonts w:ascii="Arial" w:hAnsi="Arial" w:cs="Arial"/>
        </w:rPr>
        <w:t xml:space="preserve"> summary of the major projects now in progress, as well as</w:t>
      </w:r>
      <w:r w:rsidR="00716031">
        <w:rPr>
          <w:rFonts w:ascii="Arial" w:hAnsi="Arial" w:cs="Arial"/>
        </w:rPr>
        <w:t xml:space="preserve"> an update of the financial issues </w:t>
      </w:r>
      <w:r w:rsidR="00AB5F5E">
        <w:rPr>
          <w:rFonts w:ascii="Arial" w:hAnsi="Arial" w:cs="Arial"/>
        </w:rPr>
        <w:t>associated with the cost of implementation of the CIP.</w:t>
      </w:r>
    </w:p>
    <w:p w14:paraId="1A59549F" w14:textId="77777777" w:rsidR="004A6495" w:rsidRDefault="004A6495" w:rsidP="00AB016B">
      <w:pPr>
        <w:ind w:right="0"/>
        <w:rPr>
          <w:rFonts w:ascii="Arial" w:hAnsi="Arial" w:cs="Arial"/>
        </w:rPr>
      </w:pPr>
    </w:p>
    <w:p w14:paraId="254A6B63" w14:textId="044385E8" w:rsidR="00AB016B" w:rsidRDefault="004A6495" w:rsidP="00AB016B">
      <w:pPr>
        <w:ind w:right="0"/>
        <w:rPr>
          <w:rFonts w:ascii="Arial" w:hAnsi="Arial" w:cs="Arial"/>
        </w:rPr>
      </w:pPr>
      <w:r>
        <w:rPr>
          <w:rFonts w:ascii="Arial" w:hAnsi="Arial" w:cs="Arial"/>
        </w:rPr>
        <w:t xml:space="preserve">The </w:t>
      </w:r>
      <w:r w:rsidR="00557286">
        <w:rPr>
          <w:rFonts w:ascii="Arial" w:hAnsi="Arial" w:cs="Arial"/>
        </w:rPr>
        <w:t>financial</w:t>
      </w:r>
      <w:r>
        <w:rPr>
          <w:rFonts w:ascii="Arial" w:hAnsi="Arial" w:cs="Arial"/>
        </w:rPr>
        <w:t xml:space="preserve"> firm </w:t>
      </w:r>
      <w:r w:rsidR="00AF087F">
        <w:rPr>
          <w:rFonts w:ascii="Arial" w:hAnsi="Arial" w:cs="Arial"/>
        </w:rPr>
        <w:t xml:space="preserve">of </w:t>
      </w:r>
      <w:r>
        <w:rPr>
          <w:rFonts w:ascii="Arial" w:hAnsi="Arial" w:cs="Arial"/>
        </w:rPr>
        <w:t>Standard and Poor’s</w:t>
      </w:r>
      <w:r w:rsidR="00C21C47">
        <w:rPr>
          <w:rFonts w:ascii="Arial" w:hAnsi="Arial" w:cs="Arial"/>
        </w:rPr>
        <w:t xml:space="preserve"> has downgraded the Water System’s </w:t>
      </w:r>
      <w:r w:rsidR="00557286">
        <w:rPr>
          <w:rFonts w:ascii="Arial" w:hAnsi="Arial" w:cs="Arial"/>
        </w:rPr>
        <w:t>bond rating from AA</w:t>
      </w:r>
      <w:r w:rsidR="00746D45">
        <w:rPr>
          <w:rFonts w:ascii="Arial" w:hAnsi="Arial" w:cs="Arial"/>
        </w:rPr>
        <w:t xml:space="preserve">+ to AA- due to perceived risks </w:t>
      </w:r>
      <w:r w:rsidR="00A701CF">
        <w:rPr>
          <w:rFonts w:ascii="Arial" w:hAnsi="Arial" w:cs="Arial"/>
        </w:rPr>
        <w:t>of financial stress resulting from</w:t>
      </w:r>
      <w:r w:rsidR="00AA0ED2">
        <w:rPr>
          <w:rFonts w:ascii="Arial" w:hAnsi="Arial" w:cs="Arial"/>
        </w:rPr>
        <w:t xml:space="preserve"> the recent and</w:t>
      </w:r>
      <w:r w:rsidR="00AC670F">
        <w:rPr>
          <w:rFonts w:ascii="Arial" w:hAnsi="Arial" w:cs="Arial"/>
        </w:rPr>
        <w:t xml:space="preserve"> likely</w:t>
      </w:r>
      <w:r w:rsidR="00A701CF">
        <w:rPr>
          <w:rFonts w:ascii="Arial" w:hAnsi="Arial" w:cs="Arial"/>
        </w:rPr>
        <w:t xml:space="preserve"> future fires </w:t>
      </w:r>
      <w:r w:rsidR="0014161C">
        <w:rPr>
          <w:rFonts w:ascii="Arial" w:hAnsi="Arial" w:cs="Arial"/>
        </w:rPr>
        <w:t xml:space="preserve">in Los Angeles.  </w:t>
      </w:r>
      <w:r w:rsidR="001901B6">
        <w:rPr>
          <w:rFonts w:ascii="Arial" w:hAnsi="Arial" w:cs="Arial"/>
        </w:rPr>
        <w:t xml:space="preserve">Other bond rating agencies are also evaluating </w:t>
      </w:r>
      <w:r w:rsidR="00652275">
        <w:rPr>
          <w:rFonts w:ascii="Arial" w:hAnsi="Arial" w:cs="Arial"/>
        </w:rPr>
        <w:t>the water side of</w:t>
      </w:r>
      <w:r w:rsidR="006F16A7">
        <w:rPr>
          <w:rFonts w:ascii="Arial" w:hAnsi="Arial" w:cs="Arial"/>
        </w:rPr>
        <w:t xml:space="preserve"> LA</w:t>
      </w:r>
      <w:r w:rsidR="005854A4">
        <w:rPr>
          <w:rFonts w:ascii="Arial" w:hAnsi="Arial" w:cs="Arial"/>
        </w:rPr>
        <w:t xml:space="preserve">DWP </w:t>
      </w:r>
      <w:r w:rsidR="00C52D87">
        <w:rPr>
          <w:rFonts w:ascii="Arial" w:hAnsi="Arial" w:cs="Arial"/>
        </w:rPr>
        <w:t>and they may follow suit as well.  Such downgrading is likely to increase future costs of borrowing</w:t>
      </w:r>
      <w:r w:rsidR="009A08B0">
        <w:rPr>
          <w:rFonts w:ascii="Arial" w:hAnsi="Arial" w:cs="Arial"/>
        </w:rPr>
        <w:t xml:space="preserve">, which may affect the cost of capital projects.  </w:t>
      </w:r>
    </w:p>
    <w:p w14:paraId="31FE61A8" w14:textId="77777777" w:rsidR="007759BC" w:rsidRDefault="007759BC" w:rsidP="00AB016B">
      <w:pPr>
        <w:ind w:right="0"/>
        <w:rPr>
          <w:rFonts w:ascii="Arial" w:hAnsi="Arial" w:cs="Arial"/>
        </w:rPr>
      </w:pPr>
    </w:p>
    <w:p w14:paraId="09CC589A" w14:textId="3461EED2" w:rsidR="007759BC" w:rsidRDefault="000B4BDE" w:rsidP="00AB016B">
      <w:pPr>
        <w:ind w:right="0"/>
        <w:rPr>
          <w:rFonts w:ascii="Arial" w:hAnsi="Arial" w:cs="Arial"/>
        </w:rPr>
      </w:pPr>
      <w:r>
        <w:rPr>
          <w:rFonts w:ascii="Arial" w:hAnsi="Arial" w:cs="Arial"/>
        </w:rPr>
        <w:t>The Water System has not had a rate action since 2016</w:t>
      </w:r>
      <w:r w:rsidR="006B6F1F">
        <w:rPr>
          <w:rFonts w:ascii="Arial" w:hAnsi="Arial" w:cs="Arial"/>
        </w:rPr>
        <w:t xml:space="preserve">.  One was planned </w:t>
      </w:r>
      <w:r w:rsidR="008D1D5D">
        <w:rPr>
          <w:rFonts w:ascii="Arial" w:hAnsi="Arial" w:cs="Arial"/>
        </w:rPr>
        <w:t xml:space="preserve">for </w:t>
      </w:r>
      <w:r w:rsidR="00BB03DF">
        <w:rPr>
          <w:rFonts w:ascii="Arial" w:hAnsi="Arial" w:cs="Arial"/>
        </w:rPr>
        <w:t>2020 but</w:t>
      </w:r>
      <w:r w:rsidR="008D1D5D">
        <w:rPr>
          <w:rFonts w:ascii="Arial" w:hAnsi="Arial" w:cs="Arial"/>
        </w:rPr>
        <w:t xml:space="preserve"> never implemented because of the </w:t>
      </w:r>
      <w:r w:rsidR="00E40C4F">
        <w:rPr>
          <w:rFonts w:ascii="Arial" w:hAnsi="Arial" w:cs="Arial"/>
        </w:rPr>
        <w:t>Covid pandemic that significantly</w:t>
      </w:r>
      <w:r w:rsidR="00BD7771">
        <w:rPr>
          <w:rFonts w:ascii="Arial" w:hAnsi="Arial" w:cs="Arial"/>
        </w:rPr>
        <w:t xml:space="preserve"> </w:t>
      </w:r>
      <w:r w:rsidR="00E40C4F">
        <w:rPr>
          <w:rFonts w:ascii="Arial" w:hAnsi="Arial" w:cs="Arial"/>
        </w:rPr>
        <w:t>changed</w:t>
      </w:r>
      <w:r w:rsidR="00BD7771">
        <w:rPr>
          <w:rFonts w:ascii="Arial" w:hAnsi="Arial" w:cs="Arial"/>
        </w:rPr>
        <w:t xml:space="preserve"> political priorities at that time.  The Water System is currently working on </w:t>
      </w:r>
      <w:r w:rsidR="006463D0">
        <w:rPr>
          <w:rFonts w:ascii="Arial" w:hAnsi="Arial" w:cs="Arial"/>
        </w:rPr>
        <w:t xml:space="preserve">an estimate of future revenue requirements </w:t>
      </w:r>
      <w:r w:rsidR="006B3BBA">
        <w:rPr>
          <w:rFonts w:ascii="Arial" w:hAnsi="Arial" w:cs="Arial"/>
        </w:rPr>
        <w:t xml:space="preserve">for </w:t>
      </w:r>
      <w:r w:rsidR="008D092D">
        <w:rPr>
          <w:rFonts w:ascii="Arial" w:hAnsi="Arial" w:cs="Arial"/>
        </w:rPr>
        <w:t>which the CIP will exert a si</w:t>
      </w:r>
      <w:r w:rsidR="006B3BBA">
        <w:rPr>
          <w:rFonts w:ascii="Arial" w:hAnsi="Arial" w:cs="Arial"/>
        </w:rPr>
        <w:t>gnificant amount</w:t>
      </w:r>
      <w:r w:rsidR="00AC30D2">
        <w:rPr>
          <w:rFonts w:ascii="Arial" w:hAnsi="Arial" w:cs="Arial"/>
        </w:rPr>
        <w:t xml:space="preserve">.  </w:t>
      </w:r>
      <w:r w:rsidR="00B7620C">
        <w:rPr>
          <w:rFonts w:ascii="Arial" w:hAnsi="Arial" w:cs="Arial"/>
        </w:rPr>
        <w:t xml:space="preserve">It is </w:t>
      </w:r>
      <w:r w:rsidR="0053060B">
        <w:rPr>
          <w:rFonts w:ascii="Arial" w:hAnsi="Arial" w:cs="Arial"/>
        </w:rPr>
        <w:t xml:space="preserve">also considering rate restructuring as well as rate changes to fulfill </w:t>
      </w:r>
      <w:r w:rsidR="00AA26BD">
        <w:rPr>
          <w:rFonts w:ascii="Arial" w:hAnsi="Arial" w:cs="Arial"/>
        </w:rPr>
        <w:t xml:space="preserve">such future revenue requirements.  </w:t>
      </w:r>
      <w:r w:rsidR="007D3460">
        <w:rPr>
          <w:rFonts w:ascii="Arial" w:hAnsi="Arial" w:cs="Arial"/>
        </w:rPr>
        <w:t xml:space="preserve">Because California’s constitution requires that utility rates be </w:t>
      </w:r>
      <w:r w:rsidR="009072E9">
        <w:rPr>
          <w:rFonts w:ascii="Arial" w:hAnsi="Arial" w:cs="Arial"/>
        </w:rPr>
        <w:t xml:space="preserve">based on the actual cost of service, the Water System </w:t>
      </w:r>
      <w:r w:rsidR="00074D7D">
        <w:rPr>
          <w:rFonts w:ascii="Arial" w:hAnsi="Arial" w:cs="Arial"/>
        </w:rPr>
        <w:t>is planning to hire a</w:t>
      </w:r>
      <w:r w:rsidR="00A95246">
        <w:rPr>
          <w:rFonts w:ascii="Arial" w:hAnsi="Arial" w:cs="Arial"/>
        </w:rPr>
        <w:t xml:space="preserve"> consultant to perform an assessment of </w:t>
      </w:r>
      <w:r w:rsidR="00135D79">
        <w:rPr>
          <w:rFonts w:ascii="Arial" w:hAnsi="Arial" w:cs="Arial"/>
        </w:rPr>
        <w:t xml:space="preserve">such costs to input into the rate case.  </w:t>
      </w:r>
    </w:p>
    <w:p w14:paraId="317C1DBA" w14:textId="77777777" w:rsidR="006E0B5F" w:rsidRDefault="006E0B5F" w:rsidP="00AB016B">
      <w:pPr>
        <w:ind w:right="0"/>
        <w:rPr>
          <w:rFonts w:ascii="Arial" w:hAnsi="Arial" w:cs="Arial"/>
        </w:rPr>
      </w:pPr>
    </w:p>
    <w:p w14:paraId="233987D2" w14:textId="67D26F75" w:rsidR="006E0B5F" w:rsidRDefault="009B520E" w:rsidP="00AB016B">
      <w:pPr>
        <w:ind w:right="0"/>
        <w:rPr>
          <w:rFonts w:ascii="Arial" w:hAnsi="Arial" w:cs="Arial"/>
        </w:rPr>
      </w:pPr>
      <w:r>
        <w:rPr>
          <w:rFonts w:ascii="Arial" w:hAnsi="Arial" w:cs="Arial"/>
        </w:rPr>
        <w:t>The Water System is actively and aggressively pursuing external sources of revenue for its CIP</w:t>
      </w:r>
      <w:r w:rsidR="00247BA4">
        <w:rPr>
          <w:rFonts w:ascii="Arial" w:hAnsi="Arial" w:cs="Arial"/>
        </w:rPr>
        <w:t xml:space="preserve">, with particular emphasis on California Proposition 1 </w:t>
      </w:r>
      <w:r w:rsidR="00677408">
        <w:rPr>
          <w:rFonts w:ascii="Arial" w:hAnsi="Arial" w:cs="Arial"/>
        </w:rPr>
        <w:t xml:space="preserve">(2014 Water Bond) </w:t>
      </w:r>
      <w:r w:rsidR="00D01427">
        <w:rPr>
          <w:rFonts w:ascii="Arial" w:hAnsi="Arial" w:cs="Arial"/>
        </w:rPr>
        <w:t xml:space="preserve">grant </w:t>
      </w:r>
      <w:r w:rsidR="00247BA4">
        <w:rPr>
          <w:rFonts w:ascii="Arial" w:hAnsi="Arial" w:cs="Arial"/>
        </w:rPr>
        <w:t xml:space="preserve">funding.  </w:t>
      </w:r>
      <w:r w:rsidR="00C21604">
        <w:rPr>
          <w:rFonts w:ascii="Arial" w:hAnsi="Arial" w:cs="Arial"/>
        </w:rPr>
        <w:t>The city of Los Angeles’ lobbyists in both Washington DC and Sacramento are</w:t>
      </w:r>
      <w:r w:rsidR="00A6354F">
        <w:rPr>
          <w:rFonts w:ascii="Arial" w:hAnsi="Arial" w:cs="Arial"/>
        </w:rPr>
        <w:t xml:space="preserve"> presenting </w:t>
      </w:r>
      <w:r w:rsidR="00B93281">
        <w:rPr>
          <w:rFonts w:ascii="Arial" w:hAnsi="Arial" w:cs="Arial"/>
        </w:rPr>
        <w:t>their</w:t>
      </w:r>
      <w:r w:rsidR="00A6354F">
        <w:rPr>
          <w:rFonts w:ascii="Arial" w:hAnsi="Arial" w:cs="Arial"/>
        </w:rPr>
        <w:t xml:space="preserve"> cases for additiona</w:t>
      </w:r>
      <w:r w:rsidR="00877FDB">
        <w:rPr>
          <w:rFonts w:ascii="Arial" w:hAnsi="Arial" w:cs="Arial"/>
        </w:rPr>
        <w:t>l federal and state funding as well.</w:t>
      </w:r>
      <w:r w:rsidR="00FE0B2E">
        <w:rPr>
          <w:rFonts w:ascii="Arial" w:hAnsi="Arial" w:cs="Arial"/>
        </w:rPr>
        <w:t xml:space="preserve">  </w:t>
      </w:r>
      <w:r w:rsidR="00D9681C">
        <w:rPr>
          <w:rFonts w:ascii="Arial" w:hAnsi="Arial" w:cs="Arial"/>
        </w:rPr>
        <w:t xml:space="preserve">Such external funding will be needed </w:t>
      </w:r>
      <w:r w:rsidR="006A197A">
        <w:rPr>
          <w:rFonts w:ascii="Arial" w:hAnsi="Arial" w:cs="Arial"/>
        </w:rPr>
        <w:t xml:space="preserve">because the size and cost of the CIP has grown significantly </w:t>
      </w:r>
      <w:r w:rsidR="00330CEE">
        <w:rPr>
          <w:rFonts w:ascii="Arial" w:hAnsi="Arial" w:cs="Arial"/>
        </w:rPr>
        <w:t xml:space="preserve">in recent years and </w:t>
      </w:r>
      <w:r w:rsidR="00DF395F">
        <w:rPr>
          <w:rFonts w:ascii="Arial" w:hAnsi="Arial" w:cs="Arial"/>
        </w:rPr>
        <w:t xml:space="preserve">unexpected </w:t>
      </w:r>
      <w:r w:rsidR="00330CEE">
        <w:rPr>
          <w:rFonts w:ascii="Arial" w:hAnsi="Arial" w:cs="Arial"/>
        </w:rPr>
        <w:t xml:space="preserve">cost escalations have occurred </w:t>
      </w:r>
      <w:r w:rsidR="00C375A1">
        <w:rPr>
          <w:rFonts w:ascii="Arial" w:hAnsi="Arial" w:cs="Arial"/>
        </w:rPr>
        <w:t xml:space="preserve">on many recent projects. </w:t>
      </w:r>
    </w:p>
    <w:p w14:paraId="06D0B36E" w14:textId="4C412A88" w:rsidR="00DC7E89" w:rsidRDefault="00DC7E89" w:rsidP="00AB016B">
      <w:pPr>
        <w:ind w:right="0"/>
        <w:rPr>
          <w:rFonts w:ascii="Arial" w:hAnsi="Arial" w:cs="Arial"/>
        </w:rPr>
      </w:pPr>
    </w:p>
    <w:p w14:paraId="3684B556" w14:textId="02908782" w:rsidR="001C443B" w:rsidRDefault="00133A73" w:rsidP="001C443B">
      <w:pPr>
        <w:ind w:right="0"/>
        <w:rPr>
          <w:rFonts w:ascii="Arial" w:hAnsi="Arial" w:cs="Arial"/>
        </w:rPr>
      </w:pPr>
      <w:r>
        <w:rPr>
          <w:rFonts w:ascii="Arial" w:hAnsi="Arial" w:cs="Arial"/>
          <w:b/>
          <w:bCs/>
        </w:rPr>
        <w:t xml:space="preserve">The Capital Improvement Program.  </w:t>
      </w:r>
      <w:r w:rsidR="00544BD5">
        <w:rPr>
          <w:rFonts w:ascii="Arial" w:hAnsi="Arial" w:cs="Arial"/>
        </w:rPr>
        <w:t>The system-wide CIP is estimated at $800 million for 2025</w:t>
      </w:r>
      <w:r w:rsidR="003E5AD5">
        <w:rPr>
          <w:rFonts w:ascii="Arial" w:hAnsi="Arial" w:cs="Arial"/>
        </w:rPr>
        <w:t xml:space="preserve"> of which </w:t>
      </w:r>
      <w:r w:rsidR="008C7AAE">
        <w:rPr>
          <w:rFonts w:ascii="Arial" w:hAnsi="Arial" w:cs="Arial"/>
        </w:rPr>
        <w:t>$</w:t>
      </w:r>
      <w:r w:rsidR="003E5AD5">
        <w:rPr>
          <w:rFonts w:ascii="Arial" w:hAnsi="Arial" w:cs="Arial"/>
        </w:rPr>
        <w:t>300 million is under the control of Water Engineering and Technical Services</w:t>
      </w:r>
      <w:r w:rsidR="006C710D">
        <w:rPr>
          <w:rFonts w:ascii="Arial" w:hAnsi="Arial" w:cs="Arial"/>
        </w:rPr>
        <w:t xml:space="preserve"> (WETS)</w:t>
      </w:r>
      <w:r w:rsidR="003E5AD5">
        <w:rPr>
          <w:rFonts w:ascii="Arial" w:hAnsi="Arial" w:cs="Arial"/>
        </w:rPr>
        <w:t xml:space="preserve"> Division.  </w:t>
      </w:r>
      <w:r w:rsidR="001F4E01">
        <w:rPr>
          <w:rFonts w:ascii="Arial" w:hAnsi="Arial" w:cs="Arial"/>
        </w:rPr>
        <w:t xml:space="preserve">A brief description of </w:t>
      </w:r>
      <w:r w:rsidR="00F70089">
        <w:rPr>
          <w:rFonts w:ascii="Arial" w:hAnsi="Arial" w:cs="Arial"/>
        </w:rPr>
        <w:t>each project in the water CIP is provided below:</w:t>
      </w:r>
      <w:r w:rsidR="00C46A2B" w:rsidRPr="00C46A2B">
        <w:rPr>
          <w:noProof/>
        </w:rPr>
        <w:t xml:space="preserve"> </w:t>
      </w:r>
    </w:p>
    <w:p w14:paraId="01F4FF6D" w14:textId="2BF43122" w:rsidR="00665EFC" w:rsidRDefault="00665EFC" w:rsidP="001C443B">
      <w:pPr>
        <w:ind w:right="0"/>
        <w:rPr>
          <w:rFonts w:ascii="Arial" w:hAnsi="Arial" w:cs="Arial"/>
        </w:rPr>
      </w:pPr>
    </w:p>
    <w:p w14:paraId="6BC846A6" w14:textId="7FD9C244" w:rsidR="00665EFC" w:rsidRDefault="00665EFC" w:rsidP="00665EFC">
      <w:pPr>
        <w:pStyle w:val="ListParagraph"/>
        <w:numPr>
          <w:ilvl w:val="0"/>
          <w:numId w:val="4"/>
        </w:numPr>
        <w:ind w:right="0"/>
        <w:rPr>
          <w:rFonts w:ascii="Arial" w:hAnsi="Arial" w:cs="Arial"/>
        </w:rPr>
      </w:pPr>
      <w:r>
        <w:rPr>
          <w:rFonts w:ascii="Arial" w:hAnsi="Arial" w:cs="Arial"/>
        </w:rPr>
        <w:t xml:space="preserve"> </w:t>
      </w:r>
      <w:r w:rsidR="009D4C6F">
        <w:rPr>
          <w:rFonts w:ascii="Arial" w:hAnsi="Arial" w:cs="Arial"/>
        </w:rPr>
        <w:t>Fair</w:t>
      </w:r>
      <w:r w:rsidR="002C08D1">
        <w:rPr>
          <w:rFonts w:ascii="Arial" w:hAnsi="Arial" w:cs="Arial"/>
        </w:rPr>
        <w:t>mont Sedimentation Plant</w:t>
      </w:r>
      <w:r w:rsidR="002E40E6">
        <w:rPr>
          <w:rFonts w:ascii="Arial" w:hAnsi="Arial" w:cs="Arial"/>
        </w:rPr>
        <w:t xml:space="preserve"> (see rendering</w:t>
      </w:r>
      <w:r w:rsidR="00DB6DBB">
        <w:rPr>
          <w:rFonts w:ascii="Arial" w:hAnsi="Arial" w:cs="Arial"/>
        </w:rPr>
        <w:t xml:space="preserve"> below</w:t>
      </w:r>
      <w:r w:rsidR="002E40E6">
        <w:rPr>
          <w:rFonts w:ascii="Arial" w:hAnsi="Arial" w:cs="Arial"/>
        </w:rPr>
        <w:t>)</w:t>
      </w:r>
      <w:r w:rsidR="002C08D1">
        <w:rPr>
          <w:rFonts w:ascii="Arial" w:hAnsi="Arial" w:cs="Arial"/>
        </w:rPr>
        <w:t>, to be located upstream of the Los Angeles Aqueduct Filtration Plant</w:t>
      </w:r>
      <w:r w:rsidR="00CD607E">
        <w:rPr>
          <w:rFonts w:ascii="Arial" w:hAnsi="Arial" w:cs="Arial"/>
        </w:rPr>
        <w:t xml:space="preserve"> (LAAFP)</w:t>
      </w:r>
      <w:r w:rsidR="002C08D1">
        <w:rPr>
          <w:rFonts w:ascii="Arial" w:hAnsi="Arial" w:cs="Arial"/>
        </w:rPr>
        <w:t xml:space="preserve"> is </w:t>
      </w:r>
      <w:r w:rsidR="000476DE">
        <w:rPr>
          <w:rFonts w:ascii="Arial" w:hAnsi="Arial" w:cs="Arial"/>
        </w:rPr>
        <w:t xml:space="preserve">needed to improve raw water </w:t>
      </w:r>
      <w:r w:rsidR="00521CD6">
        <w:rPr>
          <w:rFonts w:ascii="Arial" w:hAnsi="Arial" w:cs="Arial"/>
        </w:rPr>
        <w:t xml:space="preserve">quality by reducing </w:t>
      </w:r>
      <w:r w:rsidR="00A7203C">
        <w:rPr>
          <w:rFonts w:ascii="Arial" w:hAnsi="Arial" w:cs="Arial"/>
        </w:rPr>
        <w:t xml:space="preserve">turbidity and arsenic levels to </w:t>
      </w:r>
      <w:r w:rsidR="007E4805">
        <w:rPr>
          <w:rFonts w:ascii="Arial" w:hAnsi="Arial" w:cs="Arial"/>
        </w:rPr>
        <w:t>reduce the burden on the filters and improve operational flexibility</w:t>
      </w:r>
      <w:r w:rsidR="00CD607E">
        <w:rPr>
          <w:rFonts w:ascii="Arial" w:hAnsi="Arial" w:cs="Arial"/>
        </w:rPr>
        <w:t xml:space="preserve"> of LAAFP.</w:t>
      </w:r>
      <w:r w:rsidR="00FC5EED">
        <w:rPr>
          <w:rFonts w:ascii="Arial" w:hAnsi="Arial" w:cs="Arial"/>
        </w:rPr>
        <w:t xml:space="preserve">  The plant is being delivered via a progressive design-build </w:t>
      </w:r>
      <w:r w:rsidR="0074088E">
        <w:rPr>
          <w:rFonts w:ascii="Arial" w:hAnsi="Arial" w:cs="Arial"/>
        </w:rPr>
        <w:t xml:space="preserve">process and a contract has been awarded for $850 million.  </w:t>
      </w:r>
    </w:p>
    <w:p w14:paraId="1A633715" w14:textId="42EF5047" w:rsidR="006747C7" w:rsidRDefault="0026289B" w:rsidP="00665EFC">
      <w:pPr>
        <w:pStyle w:val="ListParagraph"/>
        <w:numPr>
          <w:ilvl w:val="0"/>
          <w:numId w:val="4"/>
        </w:numPr>
        <w:ind w:right="0"/>
        <w:rPr>
          <w:rFonts w:ascii="Arial" w:hAnsi="Arial" w:cs="Arial"/>
        </w:rPr>
      </w:pPr>
      <w:r>
        <w:rPr>
          <w:rFonts w:ascii="Arial" w:hAnsi="Arial" w:cs="Arial"/>
        </w:rPr>
        <w:t>T</w:t>
      </w:r>
      <w:r w:rsidR="008B6F98">
        <w:rPr>
          <w:rFonts w:ascii="Arial" w:hAnsi="Arial" w:cs="Arial"/>
        </w:rPr>
        <w:t xml:space="preserve">he System-Wide Chloramination Trailer project is needed to </w:t>
      </w:r>
      <w:r w:rsidR="00F24402">
        <w:rPr>
          <w:rFonts w:ascii="Arial" w:hAnsi="Arial" w:cs="Arial"/>
        </w:rPr>
        <w:t xml:space="preserve">maintain </w:t>
      </w:r>
      <w:r w:rsidR="00B97FBB">
        <w:rPr>
          <w:rFonts w:ascii="Arial" w:hAnsi="Arial" w:cs="Arial"/>
        </w:rPr>
        <w:t xml:space="preserve">a chloramine residual in tanks </w:t>
      </w:r>
      <w:r w:rsidR="00D31C05">
        <w:rPr>
          <w:rFonts w:ascii="Arial" w:hAnsi="Arial" w:cs="Arial"/>
        </w:rPr>
        <w:t>susceptible to stagnation which results in chloramine</w:t>
      </w:r>
      <w:r w:rsidR="0054545F">
        <w:rPr>
          <w:rFonts w:ascii="Arial" w:hAnsi="Arial" w:cs="Arial"/>
        </w:rPr>
        <w:t xml:space="preserve"> loss.  </w:t>
      </w:r>
      <w:r w:rsidR="00336690">
        <w:rPr>
          <w:rFonts w:ascii="Arial" w:hAnsi="Arial" w:cs="Arial"/>
        </w:rPr>
        <w:t xml:space="preserve">11 pre-packaged </w:t>
      </w:r>
      <w:r w:rsidR="004C44AE">
        <w:rPr>
          <w:rFonts w:ascii="Arial" w:hAnsi="Arial" w:cs="Arial"/>
        </w:rPr>
        <w:t xml:space="preserve">residual control stations with remote monitoring </w:t>
      </w:r>
      <w:r w:rsidR="008D2788">
        <w:rPr>
          <w:rFonts w:ascii="Arial" w:hAnsi="Arial" w:cs="Arial"/>
        </w:rPr>
        <w:t xml:space="preserve">in trailers </w:t>
      </w:r>
      <w:r w:rsidR="004C44AE">
        <w:rPr>
          <w:rFonts w:ascii="Arial" w:hAnsi="Arial" w:cs="Arial"/>
        </w:rPr>
        <w:t>will be installed at 11 tanks.</w:t>
      </w:r>
    </w:p>
    <w:p w14:paraId="13C179B3" w14:textId="64F96371" w:rsidR="003974BC" w:rsidRDefault="0061112E" w:rsidP="00665EFC">
      <w:pPr>
        <w:pStyle w:val="ListParagraph"/>
        <w:numPr>
          <w:ilvl w:val="0"/>
          <w:numId w:val="4"/>
        </w:numPr>
        <w:ind w:right="0"/>
        <w:rPr>
          <w:rFonts w:ascii="Arial" w:hAnsi="Arial" w:cs="Arial"/>
        </w:rPr>
      </w:pPr>
      <w:r>
        <w:rPr>
          <w:rFonts w:ascii="Arial" w:hAnsi="Arial" w:cs="Arial"/>
        </w:rPr>
        <w:t xml:space="preserve">The $514 </w:t>
      </w:r>
      <w:r w:rsidR="00722791">
        <w:rPr>
          <w:rFonts w:ascii="Arial" w:hAnsi="Arial" w:cs="Arial"/>
        </w:rPr>
        <w:t>million</w:t>
      </w:r>
      <w:r w:rsidR="00084D17">
        <w:rPr>
          <w:rFonts w:ascii="Arial" w:hAnsi="Arial" w:cs="Arial"/>
        </w:rPr>
        <w:t xml:space="preserve"> </w:t>
      </w:r>
      <w:r w:rsidR="00B27940">
        <w:rPr>
          <w:rFonts w:ascii="Arial" w:hAnsi="Arial" w:cs="Arial"/>
        </w:rPr>
        <w:t xml:space="preserve">Tom LaBonge Headworks Complex and </w:t>
      </w:r>
      <w:r w:rsidR="00D92B06">
        <w:rPr>
          <w:rFonts w:ascii="Arial" w:hAnsi="Arial" w:cs="Arial"/>
        </w:rPr>
        <w:t xml:space="preserve">the $289 million </w:t>
      </w:r>
      <w:r w:rsidR="00F12F80">
        <w:rPr>
          <w:rFonts w:ascii="Arial" w:hAnsi="Arial" w:cs="Arial"/>
        </w:rPr>
        <w:t xml:space="preserve">River Supply </w:t>
      </w:r>
      <w:r w:rsidR="00B83AF1">
        <w:rPr>
          <w:noProof/>
        </w:rPr>
        <w:lastRenderedPageBreak/>
        <mc:AlternateContent>
          <mc:Choice Requires="wps">
            <w:drawing>
              <wp:anchor distT="45720" distB="45720" distL="114300" distR="114300" simplePos="0" relativeHeight="251660288" behindDoc="0" locked="0" layoutInCell="1" allowOverlap="1" wp14:anchorId="15EE7EA7" wp14:editId="27F567EA">
                <wp:simplePos x="0" y="0"/>
                <wp:positionH relativeFrom="margin">
                  <wp:posOffset>2594610</wp:posOffset>
                </wp:positionH>
                <wp:positionV relativeFrom="paragraph">
                  <wp:posOffset>0</wp:posOffset>
                </wp:positionV>
                <wp:extent cx="3656330" cy="2011680"/>
                <wp:effectExtent l="0" t="0" r="20320" b="26670"/>
                <wp:wrapSquare wrapText="bothSides"/>
                <wp:docPr id="948090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2011680"/>
                        </a:xfrm>
                        <a:prstGeom prst="rect">
                          <a:avLst/>
                        </a:prstGeom>
                        <a:solidFill>
                          <a:srgbClr val="FFFFFF"/>
                        </a:solidFill>
                        <a:ln w="9525">
                          <a:solidFill>
                            <a:srgbClr val="000000"/>
                          </a:solidFill>
                          <a:miter lim="800000"/>
                          <a:headEnd/>
                          <a:tailEnd/>
                        </a:ln>
                      </wps:spPr>
                      <wps:txbx>
                        <w:txbxContent>
                          <w:p w14:paraId="15DA024A" w14:textId="0D8ACD8A" w:rsidR="00E11FB9" w:rsidRDefault="00B83AF1">
                            <w:r w:rsidRPr="006441AF">
                              <w:rPr>
                                <w:noProof/>
                              </w:rPr>
                              <w:drawing>
                                <wp:inline distT="0" distB="0" distL="0" distR="0" wp14:anchorId="20FBE134" wp14:editId="5E855115">
                                  <wp:extent cx="3464560" cy="1840865"/>
                                  <wp:effectExtent l="0" t="0" r="2540" b="6985"/>
                                  <wp:docPr id="164848256" name="Picture 1" descr="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256" name="Picture 1" descr="Aerial view of a factory&#10;&#10;AI-generated content may be incorrect."/>
                                          <pic:cNvPicPr/>
                                        </pic:nvPicPr>
                                        <pic:blipFill>
                                          <a:blip r:embed="rId9"/>
                                          <a:stretch>
                                            <a:fillRect/>
                                          </a:stretch>
                                        </pic:blipFill>
                                        <pic:spPr>
                                          <a:xfrm>
                                            <a:off x="0" y="0"/>
                                            <a:ext cx="3464560" cy="1840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7EA7" id="_x0000_s1027" type="#_x0000_t202" style="position:absolute;left:0;text-align:left;margin-left:204.3pt;margin-top:0;width:287.9pt;height:158.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l5EgIAACcEAAAOAAAAZHJzL2Uyb0RvYy54bWysk9tuGyEQhu8r9R0Q9/X6XGfldZQ6dVUp&#10;PUhpH4BlWS8qy9ABezd9+gx441hpe1OVC8Qw8DPzzbC+7lvDjgq9BlvwyWjMmbISKm33Bf/+bfdm&#10;xZkPwlbCgFUFf1CeX29ev1p3LldTaMBUChmJWJ93ruBNCC7PMi8b1Qo/AqcsOWvAVgQycZ9VKDpS&#10;b002HY+XWQdYOQSpvKfd25OTb5J+XSsZvtS1V4GZglNsIc2Y5jLO2WYt8j0K12g5hCH+IYpWaEuP&#10;nqVuRRDsgPo3qVZLBA91GEloM6hrLVXKgbKZjF9kc98Ip1IuBMe7Myb//2Tl5+O9+4os9O+gpwKm&#10;JLy7A/nDMwvbRti9ukGErlGioocnEVnWOZ8PVyNqn/soUnafoKIii0OAJNTX2EYqlCcjdSrAwxm6&#10;6gOTtDlbLpazGbkk+QjCZLlKZclE/nTdoQ8fFLQsLgqOVNUkL453PsRwRP50JL7mwehqp41JBu7L&#10;rUF2FNQBuzRSBi+OGcu6gl8tposTgb9KjNP4k0SrA7Wy0W3BV+dDIo/c3tsqNVoQ2pzWFLKxA8jI&#10;7kQx9GXPdDVQjlxLqB6ILMKpc+mn0aIB/MVZR11bcP/zIFBxZj5aqs7VZD6PbZ6M+eLtlAy89JSX&#10;HmElSRU8cHZabkP6GpGbhRuqYq0T3+dIhpCpGxP24efEdr+006nn/715BAAA//8DAFBLAwQUAAYA&#10;CAAAACEAA7pCGt4AAAAIAQAADwAAAGRycy9kb3ducmV2LnhtbEyPwU7DMBBE70j8g7VIXBB1SqOQ&#10;hjgVQgLBDQqCqxtvkwh7HWw3DX/PcoLjaEYzb+rN7KyYMMTBk4LlIgOB1HozUKfg7fX+sgQRkyaj&#10;rSdU8I0RNs3pSa0r44/0gtM2dYJLKFZaQZ/SWEkZ2x6djgs/IrG398HpxDJ00gR95HJn5VWWFdLp&#10;gXih1yPe9dh+bg9OQZk/Th/xafX83hZ7u04X19PDV1Dq/Gy+vQGRcE5/YfjFZ3RomGnnD2SisAry&#10;rCw4qoAfsb0u8xzETsFqWZQgm1r+P9D8AAAA//8DAFBLAQItABQABgAIAAAAIQC2gziS/gAAAOEB&#10;AAATAAAAAAAAAAAAAAAAAAAAAABbQ29udGVudF9UeXBlc10ueG1sUEsBAi0AFAAGAAgAAAAhADj9&#10;If/WAAAAlAEAAAsAAAAAAAAAAAAAAAAALwEAAF9yZWxzLy5yZWxzUEsBAi0AFAAGAAgAAAAhANbL&#10;qXkSAgAAJwQAAA4AAAAAAAAAAAAAAAAALgIAAGRycy9lMm9Eb2MueG1sUEsBAi0AFAAGAAgAAAAh&#10;AAO6QhreAAAACAEAAA8AAAAAAAAAAAAAAAAAbAQAAGRycy9kb3ducmV2LnhtbFBLBQYAAAAABAAE&#10;APMAAAB3BQAAAAA=&#10;">
                <v:textbox>
                  <w:txbxContent>
                    <w:p w14:paraId="15DA024A" w14:textId="0D8ACD8A" w:rsidR="00E11FB9" w:rsidRDefault="00B83AF1">
                      <w:r w:rsidRPr="006441AF">
                        <w:rPr>
                          <w:noProof/>
                        </w:rPr>
                        <w:drawing>
                          <wp:inline distT="0" distB="0" distL="0" distR="0" wp14:anchorId="20FBE134" wp14:editId="5E855115">
                            <wp:extent cx="3464560" cy="1840865"/>
                            <wp:effectExtent l="0" t="0" r="2540" b="6985"/>
                            <wp:docPr id="164848256" name="Picture 1" descr="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256" name="Picture 1" descr="Aerial view of a factory&#10;&#10;AI-generated content may be incorrect."/>
                                    <pic:cNvPicPr/>
                                  </pic:nvPicPr>
                                  <pic:blipFill>
                                    <a:blip r:embed="rId10"/>
                                    <a:stretch>
                                      <a:fillRect/>
                                    </a:stretch>
                                  </pic:blipFill>
                                  <pic:spPr>
                                    <a:xfrm>
                                      <a:off x="0" y="0"/>
                                      <a:ext cx="3464560" cy="1840865"/>
                                    </a:xfrm>
                                    <a:prstGeom prst="rect">
                                      <a:avLst/>
                                    </a:prstGeom>
                                  </pic:spPr>
                                </pic:pic>
                              </a:graphicData>
                            </a:graphic>
                          </wp:inline>
                        </w:drawing>
                      </w:r>
                    </w:p>
                  </w:txbxContent>
                </v:textbox>
                <w10:wrap type="square" anchorx="margin"/>
              </v:shape>
            </w:pict>
          </mc:Fallback>
        </mc:AlternateContent>
      </w:r>
      <w:r w:rsidR="00F12F80">
        <w:rPr>
          <w:rFonts w:ascii="Arial" w:hAnsi="Arial" w:cs="Arial"/>
        </w:rPr>
        <w:t>Conduit (RSC) Upper Reach</w:t>
      </w:r>
      <w:r w:rsidR="00E1080D">
        <w:rPr>
          <w:rFonts w:ascii="Arial" w:hAnsi="Arial" w:cs="Arial"/>
        </w:rPr>
        <w:t xml:space="preserve"> </w:t>
      </w:r>
      <w:r w:rsidR="001B25DF">
        <w:rPr>
          <w:rFonts w:ascii="Arial" w:hAnsi="Arial" w:cs="Arial"/>
        </w:rPr>
        <w:t>are nearly comp</w:t>
      </w:r>
      <w:r w:rsidR="005E2972">
        <w:rPr>
          <w:rFonts w:ascii="Arial" w:hAnsi="Arial" w:cs="Arial"/>
        </w:rPr>
        <w:t xml:space="preserve">lete.  </w:t>
      </w:r>
      <w:r w:rsidR="005B1C9C">
        <w:rPr>
          <w:rFonts w:ascii="Arial" w:hAnsi="Arial" w:cs="Arial"/>
        </w:rPr>
        <w:t>The two reservoirs</w:t>
      </w:r>
      <w:r w:rsidR="00DB6DBB">
        <w:rPr>
          <w:rFonts w:ascii="Arial" w:hAnsi="Arial" w:cs="Arial"/>
        </w:rPr>
        <w:t xml:space="preserve"> </w:t>
      </w:r>
      <w:r w:rsidR="00EC27CD">
        <w:rPr>
          <w:rFonts w:ascii="Arial" w:hAnsi="Arial" w:cs="Arial"/>
        </w:rPr>
        <w:t xml:space="preserve">(110 MG combined) </w:t>
      </w:r>
      <w:r w:rsidR="00DB6DBB">
        <w:rPr>
          <w:rFonts w:ascii="Arial" w:hAnsi="Arial" w:cs="Arial"/>
        </w:rPr>
        <w:t xml:space="preserve">are </w:t>
      </w:r>
      <w:r w:rsidR="00D12EC8">
        <w:rPr>
          <w:rFonts w:ascii="Arial" w:hAnsi="Arial" w:cs="Arial"/>
        </w:rPr>
        <w:t>operational,</w:t>
      </w:r>
      <w:r w:rsidR="00DB6DBB">
        <w:rPr>
          <w:rFonts w:ascii="Arial" w:hAnsi="Arial" w:cs="Arial"/>
        </w:rPr>
        <w:t xml:space="preserve"> and the flow control station will be commissioned </w:t>
      </w:r>
      <w:r w:rsidR="00EC27CD">
        <w:rPr>
          <w:rFonts w:ascii="Arial" w:hAnsi="Arial" w:cs="Arial"/>
        </w:rPr>
        <w:t xml:space="preserve">in June 2025.  </w:t>
      </w:r>
      <w:r w:rsidR="00B849A8">
        <w:rPr>
          <w:rFonts w:ascii="Arial" w:hAnsi="Arial" w:cs="Arial"/>
        </w:rPr>
        <w:t>The Headworks Restoration Project (a passive use park atop</w:t>
      </w:r>
      <w:r w:rsidR="0018243B">
        <w:rPr>
          <w:rFonts w:ascii="Arial" w:hAnsi="Arial" w:cs="Arial"/>
        </w:rPr>
        <w:t xml:space="preserve"> the West Reservoir</w:t>
      </w:r>
      <w:r w:rsidR="003564BA">
        <w:rPr>
          <w:rFonts w:ascii="Arial" w:hAnsi="Arial" w:cs="Arial"/>
        </w:rPr>
        <w:t>)</w:t>
      </w:r>
      <w:r w:rsidR="0018243B">
        <w:rPr>
          <w:rFonts w:ascii="Arial" w:hAnsi="Arial" w:cs="Arial"/>
        </w:rPr>
        <w:t xml:space="preserve"> will begin the design phase this month.  </w:t>
      </w:r>
      <w:r w:rsidR="006E1B9F">
        <w:rPr>
          <w:rFonts w:ascii="Arial" w:hAnsi="Arial" w:cs="Arial"/>
        </w:rPr>
        <w:t xml:space="preserve">The RSC </w:t>
      </w:r>
      <w:r w:rsidR="00042917">
        <w:rPr>
          <w:rFonts w:ascii="Arial" w:hAnsi="Arial" w:cs="Arial"/>
        </w:rPr>
        <w:t xml:space="preserve">pipelines are </w:t>
      </w:r>
      <w:r w:rsidR="00A51B2A">
        <w:rPr>
          <w:rFonts w:ascii="Arial" w:hAnsi="Arial" w:cs="Arial"/>
        </w:rPr>
        <w:t>complete,</w:t>
      </w:r>
      <w:r w:rsidR="00042917">
        <w:rPr>
          <w:rFonts w:ascii="Arial" w:hAnsi="Arial" w:cs="Arial"/>
        </w:rPr>
        <w:t xml:space="preserve"> and the disinfection station will begin operating </w:t>
      </w:r>
      <w:r w:rsidR="00B83AF1">
        <w:rPr>
          <w:rFonts w:ascii="Arial" w:hAnsi="Arial" w:cs="Arial"/>
        </w:rPr>
        <w:t>also this month.</w:t>
      </w:r>
    </w:p>
    <w:p w14:paraId="6413F704" w14:textId="1C9C88BE" w:rsidR="00C82232" w:rsidRDefault="00D759DE" w:rsidP="00665EFC">
      <w:pPr>
        <w:pStyle w:val="ListParagraph"/>
        <w:numPr>
          <w:ilvl w:val="0"/>
          <w:numId w:val="4"/>
        </w:numPr>
        <w:ind w:right="0"/>
        <w:rPr>
          <w:rFonts w:ascii="Arial" w:hAnsi="Arial" w:cs="Arial"/>
        </w:rPr>
      </w:pPr>
      <w:r>
        <w:rPr>
          <w:rFonts w:ascii="Arial" w:hAnsi="Arial" w:cs="Arial"/>
        </w:rPr>
        <w:t xml:space="preserve">The $185 million </w:t>
      </w:r>
      <w:r w:rsidR="009F10B2">
        <w:rPr>
          <w:rFonts w:ascii="Arial" w:hAnsi="Arial" w:cs="Arial"/>
        </w:rPr>
        <w:t>North Haiwee Dam No. 2 is needed because the existing dam is seismically unsafe, and if lost, will</w:t>
      </w:r>
      <w:r w:rsidR="00C45683">
        <w:rPr>
          <w:rFonts w:ascii="Arial" w:hAnsi="Arial" w:cs="Arial"/>
        </w:rPr>
        <w:t xml:space="preserve"> disable the operation of the Aqueduct for many months.</w:t>
      </w:r>
    </w:p>
    <w:p w14:paraId="7A53624B" w14:textId="17D2D2A0" w:rsidR="002C5BC5" w:rsidRDefault="002C5BC5" w:rsidP="00665EFC">
      <w:pPr>
        <w:pStyle w:val="ListParagraph"/>
        <w:numPr>
          <w:ilvl w:val="0"/>
          <w:numId w:val="4"/>
        </w:numPr>
        <w:ind w:right="0"/>
        <w:rPr>
          <w:rFonts w:ascii="Arial" w:hAnsi="Arial" w:cs="Arial"/>
        </w:rPr>
      </w:pPr>
      <w:r>
        <w:rPr>
          <w:rFonts w:ascii="Arial" w:hAnsi="Arial" w:cs="Arial"/>
        </w:rPr>
        <w:t>The $30 million Redmont Tank and Pumping Station</w:t>
      </w:r>
      <w:r w:rsidR="00657ED9">
        <w:rPr>
          <w:rFonts w:ascii="Arial" w:hAnsi="Arial" w:cs="Arial"/>
        </w:rPr>
        <w:t xml:space="preserve"> </w:t>
      </w:r>
      <w:r w:rsidR="001A159C">
        <w:rPr>
          <w:rFonts w:ascii="Arial" w:hAnsi="Arial" w:cs="Arial"/>
        </w:rPr>
        <w:t xml:space="preserve">will replace the existing reservoir with a </w:t>
      </w:r>
      <w:r w:rsidR="003D06EE">
        <w:rPr>
          <w:rFonts w:ascii="Arial" w:hAnsi="Arial" w:cs="Arial"/>
        </w:rPr>
        <w:t>436,000-gallon</w:t>
      </w:r>
      <w:r w:rsidR="001A159C">
        <w:rPr>
          <w:rFonts w:ascii="Arial" w:hAnsi="Arial" w:cs="Arial"/>
        </w:rPr>
        <w:t xml:space="preserve"> steel tank and </w:t>
      </w:r>
      <w:r w:rsidR="00393522">
        <w:rPr>
          <w:rFonts w:ascii="Arial" w:hAnsi="Arial" w:cs="Arial"/>
        </w:rPr>
        <w:t>dual pumping station to serve anticipated future demands</w:t>
      </w:r>
      <w:r w:rsidR="00116F3A">
        <w:rPr>
          <w:rFonts w:ascii="Arial" w:hAnsi="Arial" w:cs="Arial"/>
        </w:rPr>
        <w:t xml:space="preserve"> and boost fire-fighting capacity</w:t>
      </w:r>
      <w:r w:rsidR="00393522">
        <w:rPr>
          <w:rFonts w:ascii="Arial" w:hAnsi="Arial" w:cs="Arial"/>
        </w:rPr>
        <w:t xml:space="preserve">.  </w:t>
      </w:r>
    </w:p>
    <w:p w14:paraId="6068E872" w14:textId="53ACE8D8" w:rsidR="00393522" w:rsidRDefault="007B24B0" w:rsidP="00665EFC">
      <w:pPr>
        <w:pStyle w:val="ListParagraph"/>
        <w:numPr>
          <w:ilvl w:val="0"/>
          <w:numId w:val="4"/>
        </w:numPr>
        <w:ind w:right="0"/>
        <w:rPr>
          <w:rFonts w:ascii="Arial" w:hAnsi="Arial" w:cs="Arial"/>
        </w:rPr>
      </w:pPr>
      <w:r>
        <w:rPr>
          <w:rFonts w:ascii="Arial" w:hAnsi="Arial" w:cs="Arial"/>
        </w:rPr>
        <w:t xml:space="preserve">Trunkline Replacements </w:t>
      </w:r>
      <w:r w:rsidR="00A37813">
        <w:rPr>
          <w:rFonts w:ascii="Arial" w:hAnsi="Arial" w:cs="Arial"/>
        </w:rPr>
        <w:t xml:space="preserve">– Both the </w:t>
      </w:r>
      <w:r w:rsidR="000544EF">
        <w:rPr>
          <w:rFonts w:ascii="Arial" w:hAnsi="Arial" w:cs="Arial"/>
        </w:rPr>
        <w:t xml:space="preserve">$180 million Western Trunkline </w:t>
      </w:r>
      <w:r w:rsidR="00FE18FC">
        <w:rPr>
          <w:rFonts w:ascii="Arial" w:hAnsi="Arial" w:cs="Arial"/>
        </w:rPr>
        <w:t xml:space="preserve">and the </w:t>
      </w:r>
      <w:r w:rsidR="00034C4C">
        <w:rPr>
          <w:rFonts w:ascii="Arial" w:hAnsi="Arial" w:cs="Arial"/>
        </w:rPr>
        <w:t>$300 million Roscoe Trunkline</w:t>
      </w:r>
      <w:r w:rsidR="00DC638C">
        <w:rPr>
          <w:rFonts w:ascii="Arial" w:hAnsi="Arial" w:cs="Arial"/>
        </w:rPr>
        <w:t xml:space="preserve"> (to replace the aging City Trunkline)</w:t>
      </w:r>
      <w:r w:rsidR="00034C4C">
        <w:rPr>
          <w:rFonts w:ascii="Arial" w:hAnsi="Arial" w:cs="Arial"/>
        </w:rPr>
        <w:t xml:space="preserve"> </w:t>
      </w:r>
      <w:r w:rsidR="00FB07BE">
        <w:rPr>
          <w:rFonts w:ascii="Arial" w:hAnsi="Arial" w:cs="Arial"/>
        </w:rPr>
        <w:t>have been recently awarded.  Both projects replace aging trunklines with seismically secure</w:t>
      </w:r>
      <w:r w:rsidR="00250AD1">
        <w:rPr>
          <w:rFonts w:ascii="Arial" w:hAnsi="Arial" w:cs="Arial"/>
        </w:rPr>
        <w:t xml:space="preserve"> facilities.  </w:t>
      </w:r>
    </w:p>
    <w:p w14:paraId="22E2955E" w14:textId="0D7B3DE7" w:rsidR="002B6824" w:rsidRDefault="005200F6" w:rsidP="00665EFC">
      <w:pPr>
        <w:pStyle w:val="ListParagraph"/>
        <w:numPr>
          <w:ilvl w:val="0"/>
          <w:numId w:val="4"/>
        </w:numPr>
        <w:ind w:right="0"/>
        <w:rPr>
          <w:rFonts w:ascii="Arial" w:hAnsi="Arial" w:cs="Arial"/>
        </w:rPr>
      </w:pPr>
      <w:r>
        <w:rPr>
          <w:rFonts w:ascii="Arial" w:hAnsi="Arial" w:cs="Arial"/>
        </w:rPr>
        <w:t>The DeSoto Tanks project will replace the existing 3 MG reservoir with two tanks</w:t>
      </w:r>
      <w:r w:rsidR="00954F86">
        <w:rPr>
          <w:rFonts w:ascii="Arial" w:hAnsi="Arial" w:cs="Arial"/>
        </w:rPr>
        <w:t xml:space="preserve"> of 20 MG capacity total.  The expected completion date is December 2031 and will cost </w:t>
      </w:r>
      <w:r w:rsidR="003A7FC3">
        <w:rPr>
          <w:rFonts w:ascii="Arial" w:hAnsi="Arial" w:cs="Arial"/>
        </w:rPr>
        <w:t xml:space="preserve">$120 to $180 million.  </w:t>
      </w:r>
    </w:p>
    <w:p w14:paraId="1E49CC77" w14:textId="2BDF8C0E" w:rsidR="00EF1A7D" w:rsidRDefault="00EF1A7D" w:rsidP="00665EFC">
      <w:pPr>
        <w:pStyle w:val="ListParagraph"/>
        <w:numPr>
          <w:ilvl w:val="0"/>
          <w:numId w:val="4"/>
        </w:numPr>
        <w:ind w:right="0"/>
        <w:rPr>
          <w:rFonts w:ascii="Arial" w:hAnsi="Arial" w:cs="Arial"/>
        </w:rPr>
      </w:pPr>
      <w:r>
        <w:rPr>
          <w:rFonts w:ascii="Arial" w:hAnsi="Arial" w:cs="Arial"/>
        </w:rPr>
        <w:t>San Fernando Basin Groundwater Treatment Facilities are needed to remove a variety of organic chemicals from groundwater.  Three projects have been completed and are nearing commissioning</w:t>
      </w:r>
      <w:r w:rsidR="003D06EE">
        <w:rPr>
          <w:rFonts w:ascii="Arial" w:hAnsi="Arial" w:cs="Arial"/>
        </w:rPr>
        <w:t>: North</w:t>
      </w:r>
      <w:r>
        <w:rPr>
          <w:rFonts w:ascii="Arial" w:hAnsi="Arial" w:cs="Arial"/>
        </w:rPr>
        <w:t xml:space="preserve"> Hollywood West ($137.6 million), North Hollywood Central ($255 million), and Tujunga Central ($292 million).  Recently, PFAS (per- and poly- </w:t>
      </w:r>
      <w:proofErr w:type="spellStart"/>
      <w:r>
        <w:rPr>
          <w:rFonts w:ascii="Arial" w:hAnsi="Arial" w:cs="Arial"/>
        </w:rPr>
        <w:t>flouro</w:t>
      </w:r>
      <w:proofErr w:type="spellEnd"/>
      <w:r>
        <w:rPr>
          <w:rFonts w:ascii="Arial" w:hAnsi="Arial" w:cs="Arial"/>
        </w:rPr>
        <w:t xml:space="preserve"> alkyl substances) were detected in the water to be treated by the Tujunga Central Plant.  DWP is exploring different types of granular carbon media to resolve the problem.  Some additional treatment processes may also have to be added.  When operational, these facilities will provide nearly 200 cubic feet per second of capacity, which will significantly add to </w:t>
      </w:r>
      <w:r w:rsidR="003D06EE">
        <w:rPr>
          <w:rFonts w:ascii="Arial" w:hAnsi="Arial" w:cs="Arial"/>
        </w:rPr>
        <w:t xml:space="preserve">DWP’s drought water supplies.  </w:t>
      </w:r>
    </w:p>
    <w:p w14:paraId="28D3AEAB" w14:textId="1C360C66" w:rsidR="003D06EE" w:rsidRDefault="003D06EE" w:rsidP="00665EFC">
      <w:pPr>
        <w:pStyle w:val="ListParagraph"/>
        <w:numPr>
          <w:ilvl w:val="0"/>
          <w:numId w:val="4"/>
        </w:numPr>
        <w:ind w:right="0"/>
        <w:rPr>
          <w:rFonts w:ascii="Arial" w:hAnsi="Arial" w:cs="Arial"/>
        </w:rPr>
      </w:pPr>
      <w:r>
        <w:rPr>
          <w:rFonts w:ascii="Arial" w:hAnsi="Arial" w:cs="Arial"/>
        </w:rPr>
        <w:t xml:space="preserve">The $740 million Groundwater Replenishment Project (GRP) will produce up to 22,000 acre-feet per year of recycled wastewater from the Tillman Reclamation Plant for groundwater replenishment via spreading at Hansen Spreading Grounds.  </w:t>
      </w:r>
    </w:p>
    <w:p w14:paraId="1F6C0F25" w14:textId="0C43EEF0" w:rsidR="003D06EE" w:rsidRDefault="003D06EE" w:rsidP="00665EFC">
      <w:pPr>
        <w:pStyle w:val="ListParagraph"/>
        <w:numPr>
          <w:ilvl w:val="0"/>
          <w:numId w:val="4"/>
        </w:numPr>
        <w:ind w:right="0"/>
        <w:rPr>
          <w:rFonts w:ascii="Arial" w:hAnsi="Arial" w:cs="Arial"/>
        </w:rPr>
      </w:pPr>
      <w:r>
        <w:rPr>
          <w:rFonts w:ascii="Arial" w:hAnsi="Arial" w:cs="Arial"/>
        </w:rPr>
        <w:t>Pure Water LA Project</w:t>
      </w:r>
      <w:r w:rsidR="00A51B2A">
        <w:rPr>
          <w:rFonts w:ascii="Arial" w:hAnsi="Arial" w:cs="Arial"/>
        </w:rPr>
        <w:t>, which has been thoroughly described by previous speakers at this Board,</w:t>
      </w:r>
      <w:r>
        <w:rPr>
          <w:rFonts w:ascii="Arial" w:hAnsi="Arial" w:cs="Arial"/>
        </w:rPr>
        <w:t xml:space="preserve"> will recycle nearly </w:t>
      </w:r>
      <w:r w:rsidR="00A51B2A">
        <w:rPr>
          <w:rFonts w:ascii="Arial" w:hAnsi="Arial" w:cs="Arial"/>
        </w:rPr>
        <w:t>all</w:t>
      </w:r>
      <w:r>
        <w:rPr>
          <w:rFonts w:ascii="Arial" w:hAnsi="Arial" w:cs="Arial"/>
        </w:rPr>
        <w:t xml:space="preserve"> the effluent from the Hyperion Water Reclamation Plant</w:t>
      </w:r>
      <w:r w:rsidR="00A51B2A">
        <w:rPr>
          <w:rFonts w:ascii="Arial" w:hAnsi="Arial" w:cs="Arial"/>
        </w:rPr>
        <w:t xml:space="preserve">.  The estimated cost is $21 to $26 billion.  </w:t>
      </w:r>
    </w:p>
    <w:p w14:paraId="1248BCC8" w14:textId="77777777" w:rsidR="00C7435D" w:rsidRDefault="00C7435D" w:rsidP="00C7435D">
      <w:pPr>
        <w:ind w:right="0"/>
        <w:rPr>
          <w:rFonts w:ascii="Arial" w:hAnsi="Arial" w:cs="Arial"/>
        </w:rPr>
      </w:pPr>
    </w:p>
    <w:p w14:paraId="6A13ECC7" w14:textId="3B712A22" w:rsidR="00C7435D" w:rsidRPr="00C7435D" w:rsidRDefault="00C7435D" w:rsidP="00C7435D">
      <w:pPr>
        <w:ind w:right="0"/>
        <w:rPr>
          <w:rFonts w:ascii="Arial" w:hAnsi="Arial" w:cs="Arial"/>
        </w:rPr>
      </w:pPr>
      <w:r>
        <w:rPr>
          <w:rFonts w:ascii="Arial" w:hAnsi="Arial" w:cs="Arial"/>
        </w:rPr>
        <w:t xml:space="preserve">In addition to the projects described above, Greg Reed’s presentation slides included four additional projects including the $207 million Water Quality Laboratory, the $432 million Mid-Valley Water Facilities Yard, the $510 million Western District Yard Renovation, and $72 million San Fernando Valley Chlorination Upgrades.  The magnitude of the CIP is thus immense and will present a significant challenge to the Water System.  </w:t>
      </w:r>
    </w:p>
    <w:p w14:paraId="468659F8" w14:textId="2070FC03" w:rsidR="00BA3099" w:rsidRDefault="00BA3099" w:rsidP="00451224">
      <w:pPr>
        <w:pStyle w:val="ListParagraph"/>
        <w:ind w:right="0"/>
        <w:rPr>
          <w:rFonts w:ascii="Arial" w:hAnsi="Arial" w:cs="Arial"/>
        </w:rPr>
      </w:pPr>
    </w:p>
    <w:p w14:paraId="22CAB373" w14:textId="4B117CC7" w:rsidR="006441AF" w:rsidRDefault="006441AF"/>
    <w:sectPr w:rsidR="006441A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AADA0" w14:textId="77777777" w:rsidR="00C16820" w:rsidRDefault="00C16820" w:rsidP="00764DBD">
      <w:r>
        <w:separator/>
      </w:r>
    </w:p>
  </w:endnote>
  <w:endnote w:type="continuationSeparator" w:id="0">
    <w:p w14:paraId="0F961A75" w14:textId="77777777" w:rsidR="00C16820" w:rsidRDefault="00C16820" w:rsidP="00764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E0392" w14:textId="77777777" w:rsidR="00C16820" w:rsidRDefault="00C16820" w:rsidP="00764DBD">
      <w:r>
        <w:separator/>
      </w:r>
    </w:p>
  </w:footnote>
  <w:footnote w:type="continuationSeparator" w:id="0">
    <w:p w14:paraId="4450E58C" w14:textId="77777777" w:rsidR="00C16820" w:rsidRDefault="00C16820" w:rsidP="00764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9E02" w14:textId="6DDA9E68" w:rsidR="00764DBD" w:rsidRDefault="00000000">
    <w:pPr>
      <w:pStyle w:val="Header"/>
    </w:pPr>
    <w:sdt>
      <w:sdtPr>
        <w:id w:val="-1376468881"/>
        <w:docPartObj>
          <w:docPartGallery w:val="Watermarks"/>
          <w:docPartUnique/>
        </w:docPartObj>
      </w:sdtPr>
      <w:sdtContent>
        <w:r>
          <w:rPr>
            <w:noProof/>
          </w:rPr>
          <w:pict w14:anchorId="1ED1E4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212EE">
      <w:t>Attachment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A008B"/>
    <w:multiLevelType w:val="hybridMultilevel"/>
    <w:tmpl w:val="85604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A23CA"/>
    <w:multiLevelType w:val="hybridMultilevel"/>
    <w:tmpl w:val="8AA4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24A6B"/>
    <w:multiLevelType w:val="hybridMultilevel"/>
    <w:tmpl w:val="2658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8776B3"/>
    <w:multiLevelType w:val="hybridMultilevel"/>
    <w:tmpl w:val="86D07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5139457">
    <w:abstractNumId w:val="1"/>
  </w:num>
  <w:num w:numId="2" w16cid:durableId="723717508">
    <w:abstractNumId w:val="3"/>
  </w:num>
  <w:num w:numId="3" w16cid:durableId="161510541">
    <w:abstractNumId w:val="2"/>
  </w:num>
  <w:num w:numId="4" w16cid:durableId="803734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1AF"/>
    <w:rsid w:val="00006034"/>
    <w:rsid w:val="00034C4C"/>
    <w:rsid w:val="00042917"/>
    <w:rsid w:val="000476DE"/>
    <w:rsid w:val="000544EF"/>
    <w:rsid w:val="00074D7D"/>
    <w:rsid w:val="000773E6"/>
    <w:rsid w:val="00084D17"/>
    <w:rsid w:val="000A2915"/>
    <w:rsid w:val="000B4BDE"/>
    <w:rsid w:val="000C1C79"/>
    <w:rsid w:val="00101E28"/>
    <w:rsid w:val="00104719"/>
    <w:rsid w:val="00116F3A"/>
    <w:rsid w:val="00133A73"/>
    <w:rsid w:val="00135D79"/>
    <w:rsid w:val="0014161C"/>
    <w:rsid w:val="001741C5"/>
    <w:rsid w:val="0017438B"/>
    <w:rsid w:val="0018243B"/>
    <w:rsid w:val="001901B6"/>
    <w:rsid w:val="001A159C"/>
    <w:rsid w:val="001B25DF"/>
    <w:rsid w:val="001C443B"/>
    <w:rsid w:val="001F4E01"/>
    <w:rsid w:val="00247BA4"/>
    <w:rsid w:val="00250AD1"/>
    <w:rsid w:val="0026289B"/>
    <w:rsid w:val="00291E2A"/>
    <w:rsid w:val="002A6916"/>
    <w:rsid w:val="002B6824"/>
    <w:rsid w:val="002C08D1"/>
    <w:rsid w:val="002C5BC5"/>
    <w:rsid w:val="002E40E6"/>
    <w:rsid w:val="00330CEE"/>
    <w:rsid w:val="00336690"/>
    <w:rsid w:val="003564BA"/>
    <w:rsid w:val="00393522"/>
    <w:rsid w:val="003974BC"/>
    <w:rsid w:val="003A7FC3"/>
    <w:rsid w:val="003D06EE"/>
    <w:rsid w:val="003E5AD5"/>
    <w:rsid w:val="00451224"/>
    <w:rsid w:val="004A6495"/>
    <w:rsid w:val="004C44AE"/>
    <w:rsid w:val="005200F6"/>
    <w:rsid w:val="00521CD6"/>
    <w:rsid w:val="0053060B"/>
    <w:rsid w:val="00544BD5"/>
    <w:rsid w:val="0054545F"/>
    <w:rsid w:val="00557286"/>
    <w:rsid w:val="005854A4"/>
    <w:rsid w:val="005B1C9C"/>
    <w:rsid w:val="005E2972"/>
    <w:rsid w:val="0061112E"/>
    <w:rsid w:val="006441AF"/>
    <w:rsid w:val="006463D0"/>
    <w:rsid w:val="00652275"/>
    <w:rsid w:val="00657ED9"/>
    <w:rsid w:val="00665EFC"/>
    <w:rsid w:val="006747C7"/>
    <w:rsid w:val="00677408"/>
    <w:rsid w:val="006970CA"/>
    <w:rsid w:val="006A197A"/>
    <w:rsid w:val="006B3BBA"/>
    <w:rsid w:val="006B6F1F"/>
    <w:rsid w:val="006C5C8B"/>
    <w:rsid w:val="006C710D"/>
    <w:rsid w:val="006E0B5F"/>
    <w:rsid w:val="006E1B9F"/>
    <w:rsid w:val="006F16A7"/>
    <w:rsid w:val="00716031"/>
    <w:rsid w:val="00722791"/>
    <w:rsid w:val="0074088E"/>
    <w:rsid w:val="00746D45"/>
    <w:rsid w:val="00764450"/>
    <w:rsid w:val="00764DBD"/>
    <w:rsid w:val="007759BC"/>
    <w:rsid w:val="00786BB2"/>
    <w:rsid w:val="007B24B0"/>
    <w:rsid w:val="007D3460"/>
    <w:rsid w:val="007E4805"/>
    <w:rsid w:val="00877FDB"/>
    <w:rsid w:val="008B6F98"/>
    <w:rsid w:val="008C7AAE"/>
    <w:rsid w:val="008D092D"/>
    <w:rsid w:val="008D1D5D"/>
    <w:rsid w:val="008D2788"/>
    <w:rsid w:val="00903776"/>
    <w:rsid w:val="009072E9"/>
    <w:rsid w:val="00954F86"/>
    <w:rsid w:val="009A08B0"/>
    <w:rsid w:val="009B520E"/>
    <w:rsid w:val="009D4C6F"/>
    <w:rsid w:val="009F10B2"/>
    <w:rsid w:val="00A27027"/>
    <w:rsid w:val="00A37813"/>
    <w:rsid w:val="00A51B2A"/>
    <w:rsid w:val="00A571BA"/>
    <w:rsid w:val="00A62E8C"/>
    <w:rsid w:val="00A6354F"/>
    <w:rsid w:val="00A701CF"/>
    <w:rsid w:val="00A7203C"/>
    <w:rsid w:val="00A95246"/>
    <w:rsid w:val="00AA0ED2"/>
    <w:rsid w:val="00AA26BD"/>
    <w:rsid w:val="00AB016B"/>
    <w:rsid w:val="00AB5F5E"/>
    <w:rsid w:val="00AC30D2"/>
    <w:rsid w:val="00AC670F"/>
    <w:rsid w:val="00AF087F"/>
    <w:rsid w:val="00B04016"/>
    <w:rsid w:val="00B27940"/>
    <w:rsid w:val="00B33B68"/>
    <w:rsid w:val="00B414B1"/>
    <w:rsid w:val="00B7620C"/>
    <w:rsid w:val="00B83AF1"/>
    <w:rsid w:val="00B849A8"/>
    <w:rsid w:val="00B93277"/>
    <w:rsid w:val="00B93281"/>
    <w:rsid w:val="00B97FBB"/>
    <w:rsid w:val="00BA3099"/>
    <w:rsid w:val="00BA6177"/>
    <w:rsid w:val="00BB03DF"/>
    <w:rsid w:val="00BC5E29"/>
    <w:rsid w:val="00BC721C"/>
    <w:rsid w:val="00BD1389"/>
    <w:rsid w:val="00BD1622"/>
    <w:rsid w:val="00BD7771"/>
    <w:rsid w:val="00BF171A"/>
    <w:rsid w:val="00C16820"/>
    <w:rsid w:val="00C212EE"/>
    <w:rsid w:val="00C21604"/>
    <w:rsid w:val="00C21C47"/>
    <w:rsid w:val="00C375A1"/>
    <w:rsid w:val="00C45683"/>
    <w:rsid w:val="00C46A2B"/>
    <w:rsid w:val="00C52D87"/>
    <w:rsid w:val="00C66E2D"/>
    <w:rsid w:val="00C7435D"/>
    <w:rsid w:val="00C82232"/>
    <w:rsid w:val="00CD607E"/>
    <w:rsid w:val="00CF5006"/>
    <w:rsid w:val="00D01427"/>
    <w:rsid w:val="00D1206F"/>
    <w:rsid w:val="00D12EC8"/>
    <w:rsid w:val="00D140BB"/>
    <w:rsid w:val="00D31C05"/>
    <w:rsid w:val="00D759DE"/>
    <w:rsid w:val="00D92B06"/>
    <w:rsid w:val="00D9681C"/>
    <w:rsid w:val="00DB6DBB"/>
    <w:rsid w:val="00DC638C"/>
    <w:rsid w:val="00DC7E89"/>
    <w:rsid w:val="00DF395F"/>
    <w:rsid w:val="00E1080D"/>
    <w:rsid w:val="00E11FB9"/>
    <w:rsid w:val="00E40C4F"/>
    <w:rsid w:val="00E447BC"/>
    <w:rsid w:val="00E749F2"/>
    <w:rsid w:val="00EC27CD"/>
    <w:rsid w:val="00ED22AE"/>
    <w:rsid w:val="00EF1A7D"/>
    <w:rsid w:val="00EF6DA3"/>
    <w:rsid w:val="00F12F80"/>
    <w:rsid w:val="00F24402"/>
    <w:rsid w:val="00F47496"/>
    <w:rsid w:val="00F70089"/>
    <w:rsid w:val="00FB07BE"/>
    <w:rsid w:val="00FC5EED"/>
    <w:rsid w:val="00FD78A1"/>
    <w:rsid w:val="00FE0B2E"/>
    <w:rsid w:val="00FE1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E9D6C"/>
  <w15:chartTrackingRefBased/>
  <w15:docId w15:val="{772A6971-18E9-48DF-89DC-D174F58E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16B"/>
    <w:pPr>
      <w:widowControl w:val="0"/>
      <w:autoSpaceDE w:val="0"/>
      <w:autoSpaceDN w:val="0"/>
      <w:spacing w:after="0" w:line="240" w:lineRule="auto"/>
      <w:ind w:right="1440"/>
    </w:pPr>
    <w:rPr>
      <w:sz w:val="22"/>
      <w:szCs w:val="22"/>
    </w:rPr>
  </w:style>
  <w:style w:type="paragraph" w:styleId="Heading1">
    <w:name w:val="heading 1"/>
    <w:basedOn w:val="Normal"/>
    <w:next w:val="Normal"/>
    <w:link w:val="Heading1Char"/>
    <w:uiPriority w:val="9"/>
    <w:qFormat/>
    <w:rsid w:val="006441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41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41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41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41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41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41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41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41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1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41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41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41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41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41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41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41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41AF"/>
    <w:rPr>
      <w:rFonts w:eastAsiaTheme="majorEastAsia" w:cstheme="majorBidi"/>
      <w:color w:val="272727" w:themeColor="text1" w:themeTint="D8"/>
    </w:rPr>
  </w:style>
  <w:style w:type="paragraph" w:styleId="Title">
    <w:name w:val="Title"/>
    <w:basedOn w:val="Normal"/>
    <w:next w:val="Normal"/>
    <w:link w:val="TitleChar"/>
    <w:uiPriority w:val="10"/>
    <w:qFormat/>
    <w:rsid w:val="006441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1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1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41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41AF"/>
    <w:pPr>
      <w:spacing w:before="160"/>
      <w:jc w:val="center"/>
    </w:pPr>
    <w:rPr>
      <w:i/>
      <w:iCs/>
      <w:color w:val="404040" w:themeColor="text1" w:themeTint="BF"/>
    </w:rPr>
  </w:style>
  <w:style w:type="character" w:customStyle="1" w:styleId="QuoteChar">
    <w:name w:val="Quote Char"/>
    <w:basedOn w:val="DefaultParagraphFont"/>
    <w:link w:val="Quote"/>
    <w:uiPriority w:val="29"/>
    <w:rsid w:val="006441AF"/>
    <w:rPr>
      <w:i/>
      <w:iCs/>
      <w:color w:val="404040" w:themeColor="text1" w:themeTint="BF"/>
    </w:rPr>
  </w:style>
  <w:style w:type="paragraph" w:styleId="ListParagraph">
    <w:name w:val="List Paragraph"/>
    <w:basedOn w:val="Normal"/>
    <w:uiPriority w:val="34"/>
    <w:qFormat/>
    <w:rsid w:val="006441AF"/>
    <w:pPr>
      <w:ind w:left="720"/>
      <w:contextualSpacing/>
    </w:pPr>
  </w:style>
  <w:style w:type="character" w:styleId="IntenseEmphasis">
    <w:name w:val="Intense Emphasis"/>
    <w:basedOn w:val="DefaultParagraphFont"/>
    <w:uiPriority w:val="21"/>
    <w:qFormat/>
    <w:rsid w:val="006441AF"/>
    <w:rPr>
      <w:i/>
      <w:iCs/>
      <w:color w:val="0F4761" w:themeColor="accent1" w:themeShade="BF"/>
    </w:rPr>
  </w:style>
  <w:style w:type="paragraph" w:styleId="IntenseQuote">
    <w:name w:val="Intense Quote"/>
    <w:basedOn w:val="Normal"/>
    <w:next w:val="Normal"/>
    <w:link w:val="IntenseQuoteChar"/>
    <w:uiPriority w:val="30"/>
    <w:qFormat/>
    <w:rsid w:val="006441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41AF"/>
    <w:rPr>
      <w:i/>
      <w:iCs/>
      <w:color w:val="0F4761" w:themeColor="accent1" w:themeShade="BF"/>
    </w:rPr>
  </w:style>
  <w:style w:type="character" w:styleId="IntenseReference">
    <w:name w:val="Intense Reference"/>
    <w:basedOn w:val="DefaultParagraphFont"/>
    <w:uiPriority w:val="32"/>
    <w:qFormat/>
    <w:rsid w:val="006441AF"/>
    <w:rPr>
      <w:b/>
      <w:bCs/>
      <w:smallCaps/>
      <w:color w:val="0F4761" w:themeColor="accent1" w:themeShade="BF"/>
      <w:spacing w:val="5"/>
    </w:rPr>
  </w:style>
  <w:style w:type="paragraph" w:styleId="Header">
    <w:name w:val="header"/>
    <w:basedOn w:val="Normal"/>
    <w:link w:val="HeaderChar"/>
    <w:uiPriority w:val="99"/>
    <w:unhideWhenUsed/>
    <w:rsid w:val="00764DBD"/>
    <w:pPr>
      <w:tabs>
        <w:tab w:val="center" w:pos="4680"/>
        <w:tab w:val="right" w:pos="9360"/>
      </w:tabs>
    </w:pPr>
  </w:style>
  <w:style w:type="character" w:customStyle="1" w:styleId="HeaderChar">
    <w:name w:val="Header Char"/>
    <w:basedOn w:val="DefaultParagraphFont"/>
    <w:link w:val="Header"/>
    <w:uiPriority w:val="99"/>
    <w:rsid w:val="00764DBD"/>
    <w:rPr>
      <w:sz w:val="22"/>
      <w:szCs w:val="22"/>
    </w:rPr>
  </w:style>
  <w:style w:type="paragraph" w:styleId="Footer">
    <w:name w:val="footer"/>
    <w:basedOn w:val="Normal"/>
    <w:link w:val="FooterChar"/>
    <w:uiPriority w:val="99"/>
    <w:unhideWhenUsed/>
    <w:rsid w:val="00764DBD"/>
    <w:pPr>
      <w:tabs>
        <w:tab w:val="center" w:pos="4680"/>
        <w:tab w:val="right" w:pos="9360"/>
      </w:tabs>
    </w:pPr>
  </w:style>
  <w:style w:type="character" w:customStyle="1" w:styleId="FooterChar">
    <w:name w:val="Footer Char"/>
    <w:basedOn w:val="DefaultParagraphFont"/>
    <w:link w:val="Footer"/>
    <w:uiPriority w:val="99"/>
    <w:rsid w:val="00764DB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Yoshimura</dc:creator>
  <cp:keywords/>
  <dc:description/>
  <cp:lastModifiedBy>Jack Feldman</cp:lastModifiedBy>
  <cp:revision>2</cp:revision>
  <dcterms:created xsi:type="dcterms:W3CDTF">2025-05-05T19:43:00Z</dcterms:created>
  <dcterms:modified xsi:type="dcterms:W3CDTF">2025-05-05T19:43:00Z</dcterms:modified>
</cp:coreProperties>
</file>